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64" w:rsidRDefault="00395D7D" w:rsidP="00395D7D">
      <w:pPr>
        <w:pStyle w:val="Heading1"/>
        <w:kinsoku w:val="0"/>
        <w:overflowPunct w:val="0"/>
        <w:spacing w:before="44"/>
        <w:ind w:left="0" w:right="747"/>
      </w:pPr>
      <w:bookmarkStart w:id="0" w:name="_GoBack"/>
      <w:bookmarkEnd w:id="0"/>
      <w:r>
        <w:rPr>
          <w:position w:val="1"/>
        </w:rPr>
        <w:t xml:space="preserve">Appendix 3: Professional Meeting for Fabricated/Induced Illness – </w:t>
      </w:r>
      <w:r>
        <w:t>Aide Memoire</w:t>
      </w:r>
    </w:p>
    <w:p w:rsidR="00E42C64" w:rsidRDefault="00E42C64">
      <w:pPr>
        <w:pStyle w:val="BodyText"/>
        <w:kinsoku w:val="0"/>
        <w:overflowPunct w:val="0"/>
        <w:spacing w:before="1"/>
        <w:rPr>
          <w:b/>
          <w:bCs/>
          <w:sz w:val="32"/>
          <w:szCs w:val="32"/>
        </w:rPr>
      </w:pPr>
    </w:p>
    <w:p w:rsidR="00E42C64" w:rsidRDefault="00395D7D">
      <w:pPr>
        <w:pStyle w:val="BodyText"/>
        <w:kinsoku w:val="0"/>
        <w:overflowPunct w:val="0"/>
        <w:ind w:left="119" w:right="747"/>
      </w:pPr>
      <w:r>
        <w:t>The purpose of any professional meeting is to gather and share information from a number of sources where there is concern about a child’s welfare. When this level of concern regards the potential for fabricated/induced illness, consideration must be given that this may be the differential diagnosis.</w:t>
      </w:r>
    </w:p>
    <w:p w:rsidR="00E42C64" w:rsidRDefault="00E42C64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E42C64" w:rsidRDefault="00395D7D">
      <w:pPr>
        <w:pStyle w:val="BodyText"/>
        <w:kinsoku w:val="0"/>
        <w:overflowPunct w:val="0"/>
        <w:ind w:left="119" w:right="1151"/>
      </w:pPr>
      <w:r>
        <w:t>Be clear about who is going to do what; what the timescales are, when the next meeting will be. A chronology from each agency must be completed.</w:t>
      </w:r>
    </w:p>
    <w:p w:rsidR="00E42C64" w:rsidRDefault="00E42C64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E42C64" w:rsidRDefault="00395D7D">
      <w:pPr>
        <w:pStyle w:val="BodyText"/>
        <w:kinsoku w:val="0"/>
        <w:overflowPunct w:val="0"/>
        <w:ind w:left="118" w:right="747"/>
        <w:rPr>
          <w:i/>
          <w:iCs/>
        </w:rPr>
      </w:pPr>
      <w:r>
        <w:rPr>
          <w:i/>
          <w:iCs/>
        </w:rPr>
        <w:t>This meeting must be minuted and actions agreed</w:t>
      </w:r>
    </w:p>
    <w:p w:rsidR="00E42C64" w:rsidRDefault="00E42C64">
      <w:pPr>
        <w:pStyle w:val="BodyText"/>
        <w:kinsoku w:val="0"/>
        <w:overflowPunct w:val="0"/>
        <w:rPr>
          <w:i/>
          <w:iCs/>
        </w:rPr>
      </w:pPr>
    </w:p>
    <w:p w:rsidR="00E42C64" w:rsidRDefault="00395D7D">
      <w:pPr>
        <w:pStyle w:val="BodyText"/>
        <w:kinsoku w:val="0"/>
        <w:overflowPunct w:val="0"/>
        <w:ind w:left="118" w:right="1042"/>
      </w:pPr>
      <w:r>
        <w:t>This form is designed to help you; it is not exhaustive. Use and complete all aspects of this form as necessary.</w:t>
      </w:r>
    </w:p>
    <w:p w:rsidR="00E42C64" w:rsidRDefault="00E42C64">
      <w:pPr>
        <w:pStyle w:val="BodyText"/>
        <w:kinsoku w:val="0"/>
        <w:overflowPunct w:val="0"/>
        <w:rPr>
          <w:sz w:val="20"/>
          <w:szCs w:val="20"/>
        </w:rPr>
      </w:pPr>
    </w:p>
    <w:p w:rsidR="00E42C64" w:rsidRDefault="00E42C64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5"/>
        <w:gridCol w:w="5400"/>
      </w:tblGrid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26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Which agency arranged this meeting?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2" w:lineRule="auto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Can the agencies identify any significant issues?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2" w:lineRule="auto"/>
              <w:ind w:right="15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What is the perceived gain for the parent/carer?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Are the correct agencies involved </w:t>
            </w:r>
            <w:r>
              <w:rPr>
                <w:i/>
                <w:iCs/>
                <w:sz w:val="22"/>
                <w:szCs w:val="22"/>
              </w:rPr>
              <w:t>at this point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23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2"/>
              <w:ind w:right="62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Who needs to be at this meeting? Consider health/police/social care/education: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2"/>
        </w:trPr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Health</w:t>
            </w:r>
          </w:p>
        </w:tc>
      </w:tr>
      <w:tr w:rsidR="00E42C64">
        <w:trPr>
          <w:trHeight w:hRule="exact" w:val="2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51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Is there clear evidence of a ‘diagnosis’?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Are appointments made and not kept?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Are parents/carers ‘health’ shopping?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4" w:lineRule="auto"/>
              <w:ind w:right="3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Has anyone other than parent/carer witnessed the problems?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49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3" w:line="242" w:lineRule="exact"/>
              <w:ind w:right="88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Does the parent/carer have an extensive history of involvement with GP?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3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Police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49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7" w:line="240" w:lineRule="exact"/>
              <w:ind w:right="62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What evidence is suggestive that a crime is being/has been committed?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49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3" w:line="242" w:lineRule="exact"/>
              <w:ind w:right="33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Are parents/carers ‘known’ to the police? If so, in what capacity and is it relevant?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Social care</w:t>
            </w:r>
          </w:p>
        </w:tc>
      </w:tr>
      <w:tr w:rsidR="00E42C64">
        <w:trPr>
          <w:trHeight w:hRule="exact" w:val="28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12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Is the family known to social care?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Are there previous child protection concerns?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</w:p>
        </w:tc>
      </w:tr>
      <w:tr w:rsidR="00E42C64">
        <w:trPr>
          <w:trHeight w:hRule="exact" w:val="283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What is the child’s school attendance like?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51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Has this deteriorated?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2" w:lineRule="auto"/>
              <w:ind w:right="34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What evidence is there of repeated patterns of non-attendance?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2" w:lineRule="auto"/>
              <w:ind w:right="128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What are the reasons for non-school attendance?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ind w:right="9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How does the child present at school?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262"/>
        </w:trPr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4" w:lineRule="auto"/>
              <w:ind w:right="16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Have agencies worked together? If not what were the barriers?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77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ind w:right="46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Are there any professional issues or misunderstandings preventing agencies from working together effectively?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</w:tbl>
    <w:p w:rsidR="00E42C64" w:rsidRDefault="009719A3">
      <w:pPr>
        <w:rPr>
          <w:rFonts w:ascii="Times New Roman" w:hAnsi="Times New Roman" w:cs="Times New Roman"/>
        </w:rPr>
        <w:sectPr w:rsidR="00E42C64">
          <w:footerReference w:type="default" r:id="rId7"/>
          <w:pgSz w:w="11940" w:h="16860"/>
          <w:pgMar w:top="920" w:right="540" w:bottom="1340" w:left="620" w:header="0" w:footer="1142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116840</wp:posOffset>
                </wp:positionV>
                <wp:extent cx="6372225" cy="466725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7D" w:rsidRPr="003578F8" w:rsidRDefault="00395D7D" w:rsidP="00395D7D">
                            <w:pPr>
                              <w:pStyle w:val="Heading1"/>
                              <w:kinsoku w:val="0"/>
                              <w:overflowPunct w:val="0"/>
                              <w:spacing w:before="50"/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578F8">
                              <w:rPr>
                                <w:b w:val="0"/>
                                <w:sz w:val="20"/>
                                <w:szCs w:val="20"/>
                              </w:rPr>
                              <w:t>Buckinghamshire Safeguarding Children Board: Fabricated and Induced Illness Procedure June 2017</w:t>
                            </w:r>
                          </w:p>
                          <w:p w:rsidR="00395D7D" w:rsidRDefault="00395D7D" w:rsidP="0039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2.75pt;margin-top:9.2pt;width:50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r0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" stroked="f">
                <v:textbox>
                  <w:txbxContent>
                    <w:p w:rsidR="00395D7D" w:rsidRPr="003578F8" w:rsidRDefault="00395D7D" w:rsidP="00395D7D">
                      <w:pPr>
                        <w:pStyle w:val="Heading1"/>
                        <w:kinsoku w:val="0"/>
                        <w:overflowPunct w:val="0"/>
                        <w:spacing w:before="50"/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3578F8">
                        <w:rPr>
                          <w:b w:val="0"/>
                          <w:sz w:val="20"/>
                          <w:szCs w:val="20"/>
                        </w:rPr>
                        <w:t>Buckinghamshire Safeguarding Children Board: Fabricated and Induced Illness Procedure June 2017</w:t>
                      </w:r>
                    </w:p>
                    <w:p w:rsidR="00395D7D" w:rsidRDefault="00395D7D" w:rsidP="00395D7D"/>
                  </w:txbxContent>
                </v:textbox>
              </v:shape>
            </w:pict>
          </mc:Fallback>
        </mc:AlternateContent>
      </w:r>
    </w:p>
    <w:p w:rsidR="00E42C64" w:rsidRDefault="00395D7D">
      <w:pPr>
        <w:pStyle w:val="BodyText"/>
        <w:kinsoku w:val="0"/>
        <w:overflowPunct w:val="0"/>
        <w:spacing w:before="58"/>
        <w:ind w:left="699" w:right="1013"/>
        <w:rPr>
          <w:i/>
          <w:iCs/>
        </w:rPr>
      </w:pPr>
      <w:r>
        <w:rPr>
          <w:i/>
          <w:iCs/>
        </w:rPr>
        <w:lastRenderedPageBreak/>
        <w:t>Not everyone will have experience of fabricated/induced illness; please share your information respectfully. Be aware of fixed thinking.</w:t>
      </w:r>
    </w:p>
    <w:p w:rsidR="00E42C64" w:rsidRDefault="00E42C64">
      <w:pPr>
        <w:pStyle w:val="BodyText"/>
        <w:kinsoku w:val="0"/>
        <w:overflowPunct w:val="0"/>
        <w:rPr>
          <w:i/>
          <w:iCs/>
        </w:rPr>
      </w:pPr>
    </w:p>
    <w:p w:rsidR="00E42C64" w:rsidRDefault="009719A3">
      <w:pPr>
        <w:pStyle w:val="BodyText"/>
        <w:kinsoku w:val="0"/>
        <w:overflowPunct w:val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8622030</wp:posOffset>
                </wp:positionV>
                <wp:extent cx="6372225" cy="466725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7D" w:rsidRPr="003578F8" w:rsidRDefault="00395D7D" w:rsidP="00395D7D">
                            <w:pPr>
                              <w:pStyle w:val="Heading1"/>
                              <w:kinsoku w:val="0"/>
                              <w:overflowPunct w:val="0"/>
                              <w:spacing w:before="50"/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578F8">
                              <w:rPr>
                                <w:b w:val="0"/>
                                <w:sz w:val="20"/>
                                <w:szCs w:val="20"/>
                              </w:rPr>
                              <w:t>Buckinghamshire Safeguarding Children Board: Fabricated and Induced Illness Procedure June 2017</w:t>
                            </w:r>
                          </w:p>
                          <w:p w:rsidR="00395D7D" w:rsidRDefault="00395D7D" w:rsidP="0039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-16pt;margin-top:678.9pt;width:501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+mhQ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" stroked="f">
                <v:textbox>
                  <w:txbxContent>
                    <w:p w:rsidR="00395D7D" w:rsidRPr="003578F8" w:rsidRDefault="00395D7D" w:rsidP="00395D7D">
                      <w:pPr>
                        <w:pStyle w:val="Heading1"/>
                        <w:kinsoku w:val="0"/>
                        <w:overflowPunct w:val="0"/>
                        <w:spacing w:before="50"/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3578F8">
                        <w:rPr>
                          <w:b w:val="0"/>
                          <w:sz w:val="20"/>
                          <w:szCs w:val="20"/>
                        </w:rPr>
                        <w:t>Buckinghamshire Safeguarding Children Board: Fabricated and Induced Illness Procedure June 2017</w:t>
                      </w:r>
                    </w:p>
                    <w:p w:rsidR="00395D7D" w:rsidRDefault="00395D7D" w:rsidP="00395D7D"/>
                  </w:txbxContent>
                </v:textbox>
              </v:shape>
            </w:pict>
          </mc:Fallback>
        </mc:AlternateContent>
      </w:r>
    </w:p>
    <w:p w:rsidR="00E42C64" w:rsidRDefault="00E42C64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:rsidR="00E42C64" w:rsidRDefault="00395D7D">
      <w:pPr>
        <w:pStyle w:val="Heading2"/>
        <w:kinsoku w:val="0"/>
        <w:overflowPunct w:val="0"/>
        <w:spacing w:before="1"/>
        <w:ind w:left="120" w:right="1013" w:firstLine="0"/>
      </w:pPr>
      <w:bookmarkStart w:id="1" w:name="What_are_the_agencies_expected_to_do_now"/>
      <w:bookmarkEnd w:id="1"/>
      <w:r>
        <w:rPr>
          <w:u w:val="thick"/>
        </w:rPr>
        <w:t>What are the agencies expected to do now?</w:t>
      </w:r>
    </w:p>
    <w:p w:rsidR="00E42C64" w:rsidRDefault="00E42C64">
      <w:pPr>
        <w:pStyle w:val="BodyText"/>
        <w:kinsoku w:val="0"/>
        <w:overflowPunct w:val="0"/>
        <w:spacing w:before="10"/>
        <w:rPr>
          <w:b/>
          <w:bCs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5318"/>
      </w:tblGrid>
      <w:tr w:rsidR="00E42C64">
        <w:trPr>
          <w:trHeight w:hRule="exact" w:val="516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6" w:lineRule="exact"/>
              <w:ind w:left="105" w:right="4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Is this child safe?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1114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61" w:lineRule="auto"/>
              <w:ind w:left="105" w:right="41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Identify the lead professional in each agency and identify a single lead professional for this case. It </w:t>
            </w:r>
            <w:r>
              <w:rPr>
                <w:position w:val="2"/>
                <w:sz w:val="22"/>
                <w:szCs w:val="22"/>
              </w:rPr>
              <w:t xml:space="preserve">may not be the same person who called </w:t>
            </w:r>
            <w:r>
              <w:rPr>
                <w:sz w:val="22"/>
                <w:szCs w:val="22"/>
              </w:rPr>
              <w:t>the meeting.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16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42" w:lineRule="auto"/>
              <w:ind w:left="105" w:right="113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Do you need to go away and gather more information?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6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61" w:lineRule="auto"/>
              <w:ind w:left="105" w:right="34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Does this need to be referred to social care/police (strategy meeting)?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  <w:tr w:rsidR="00E42C64">
        <w:trPr>
          <w:trHeight w:hRule="exact" w:val="566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395D7D">
            <w:pPr>
              <w:pStyle w:val="TableParagraph"/>
              <w:kinsoku w:val="0"/>
              <w:overflowPunct w:val="0"/>
              <w:spacing w:line="259" w:lineRule="auto"/>
              <w:ind w:left="105" w:right="991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Has the threshold for significant harm been reached?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</w:tr>
    </w:tbl>
    <w:p w:rsidR="00E42C64" w:rsidRDefault="00E42C64"/>
    <w:sectPr w:rsidR="00E42C64">
      <w:footerReference w:type="default" r:id="rId8"/>
      <w:pgSz w:w="11940" w:h="16860"/>
      <w:pgMar w:top="1100" w:right="300" w:bottom="1340" w:left="760" w:header="0" w:footer="1142" w:gutter="0"/>
      <w:cols w:space="720" w:equalWidth="0">
        <w:col w:w="10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56" w:rsidRDefault="00942956">
      <w:r>
        <w:separator/>
      </w:r>
    </w:p>
  </w:endnote>
  <w:endnote w:type="continuationSeparator" w:id="0">
    <w:p w:rsidR="00942956" w:rsidRDefault="0094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64" w:rsidRDefault="00E42C6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64" w:rsidRDefault="00E42C6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56" w:rsidRDefault="00942956">
      <w:r>
        <w:separator/>
      </w:r>
    </w:p>
  </w:footnote>
  <w:footnote w:type="continuationSeparator" w:id="0">
    <w:p w:rsidR="00942956" w:rsidRDefault="0094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7"/>
      </w:rPr>
    </w:lvl>
    <w:lvl w:ilvl="1">
      <w:numFmt w:val="bullet"/>
      <w:lvlText w:val="•"/>
      <w:lvlJc w:val="left"/>
      <w:pPr>
        <w:ind w:left="1729" w:hanging="360"/>
      </w:p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174" w:hanging="360"/>
      </w:pPr>
    </w:lvl>
    <w:lvl w:ilvl="7">
      <w:numFmt w:val="bullet"/>
      <w:lvlText w:val="•"/>
      <w:lvlJc w:val="left"/>
      <w:pPr>
        <w:ind w:left="7063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40" w:hanging="821"/>
      </w:pPr>
      <w:rPr>
        <w:rFonts w:ascii="Arial" w:hAnsi="Arial" w:cs="Arial"/>
        <w:b w:val="0"/>
        <w:bCs w:val="0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11" w:hanging="461"/>
      </w:pPr>
      <w:rPr>
        <w:rFonts w:ascii="Arial" w:hAnsi="Arial" w:cs="Arial"/>
        <w:b w:val="0"/>
        <w:bCs w:val="0"/>
        <w:spacing w:val="-3"/>
        <w:w w:val="98"/>
        <w:sz w:val="24"/>
        <w:szCs w:val="24"/>
      </w:rPr>
    </w:lvl>
    <w:lvl w:ilvl="2">
      <w:numFmt w:val="bullet"/>
      <w:lvlText w:val=""/>
      <w:lvlJc w:val="left"/>
      <w:pPr>
        <w:ind w:left="1395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33" w:hanging="425"/>
      </w:pPr>
    </w:lvl>
    <w:lvl w:ilvl="4">
      <w:numFmt w:val="bullet"/>
      <w:lvlText w:val="•"/>
      <w:lvlJc w:val="left"/>
      <w:pPr>
        <w:ind w:left="3667" w:hanging="425"/>
      </w:pPr>
    </w:lvl>
    <w:lvl w:ilvl="5">
      <w:numFmt w:val="bullet"/>
      <w:lvlText w:val="•"/>
      <w:lvlJc w:val="left"/>
      <w:pPr>
        <w:ind w:left="4801" w:hanging="425"/>
      </w:pPr>
    </w:lvl>
    <w:lvl w:ilvl="6">
      <w:numFmt w:val="bullet"/>
      <w:lvlText w:val="•"/>
      <w:lvlJc w:val="left"/>
      <w:pPr>
        <w:ind w:left="5935" w:hanging="425"/>
      </w:pPr>
    </w:lvl>
    <w:lvl w:ilvl="7">
      <w:numFmt w:val="bullet"/>
      <w:lvlText w:val="•"/>
      <w:lvlJc w:val="left"/>
      <w:pPr>
        <w:ind w:left="7069" w:hanging="425"/>
      </w:pPr>
    </w:lvl>
    <w:lvl w:ilvl="8">
      <w:numFmt w:val="bullet"/>
      <w:lvlText w:val="•"/>
      <w:lvlJc w:val="left"/>
      <w:pPr>
        <w:ind w:left="8202" w:hanging="425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940" w:hanging="821"/>
      </w:pPr>
      <w:rPr>
        <w:rFonts w:ascii="Arial" w:hAnsi="Arial" w:cs="Arial"/>
        <w:b/>
        <w:bCs/>
        <w:w w:val="98"/>
      </w:rPr>
    </w:lvl>
    <w:lvl w:ilvl="1">
      <w:start w:val="1"/>
      <w:numFmt w:val="decimal"/>
      <w:lvlText w:val="%1.%2."/>
      <w:lvlJc w:val="left"/>
      <w:pPr>
        <w:ind w:left="939" w:hanging="524"/>
      </w:pPr>
      <w:rPr>
        <w:rFonts w:ascii="Arial" w:hAnsi="Arial" w:cs="Arial"/>
        <w:b w:val="0"/>
        <w:bCs w:val="0"/>
        <w:spacing w:val="-3"/>
        <w:w w:val="98"/>
      </w:rPr>
    </w:lvl>
    <w:lvl w:ilvl="2">
      <w:numFmt w:val="bullet"/>
      <w:lvlText w:val=""/>
      <w:lvlJc w:val="left"/>
      <w:pPr>
        <w:ind w:left="1396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-"/>
      <w:lvlJc w:val="left"/>
      <w:pPr>
        <w:ind w:left="1919" w:hanging="360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4">
      <w:numFmt w:val="bullet"/>
      <w:lvlText w:val="•"/>
      <w:lvlJc w:val="left"/>
      <w:pPr>
        <w:ind w:left="3138" w:hanging="360"/>
      </w:pPr>
    </w:lvl>
    <w:lvl w:ilvl="5">
      <w:numFmt w:val="bullet"/>
      <w:lvlText w:val="•"/>
      <w:lvlJc w:val="left"/>
      <w:pPr>
        <w:ind w:left="4357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794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276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85" w:hanging="425"/>
      </w:pPr>
    </w:lvl>
    <w:lvl w:ilvl="2">
      <w:numFmt w:val="bullet"/>
      <w:lvlText w:val="•"/>
      <w:lvlJc w:val="left"/>
      <w:pPr>
        <w:ind w:left="3090" w:hanging="425"/>
      </w:pPr>
    </w:lvl>
    <w:lvl w:ilvl="3">
      <w:numFmt w:val="bullet"/>
      <w:lvlText w:val="•"/>
      <w:lvlJc w:val="left"/>
      <w:pPr>
        <w:ind w:left="3995" w:hanging="425"/>
      </w:pPr>
    </w:lvl>
    <w:lvl w:ilvl="4">
      <w:numFmt w:val="bullet"/>
      <w:lvlText w:val="•"/>
      <w:lvlJc w:val="left"/>
      <w:pPr>
        <w:ind w:left="4900" w:hanging="425"/>
      </w:pPr>
    </w:lvl>
    <w:lvl w:ilvl="5">
      <w:numFmt w:val="bullet"/>
      <w:lvlText w:val="•"/>
      <w:lvlJc w:val="left"/>
      <w:pPr>
        <w:ind w:left="5805" w:hanging="425"/>
      </w:pPr>
    </w:lvl>
    <w:lvl w:ilvl="6">
      <w:numFmt w:val="bullet"/>
      <w:lvlText w:val="•"/>
      <w:lvlJc w:val="left"/>
      <w:pPr>
        <w:ind w:left="6710" w:hanging="425"/>
      </w:pPr>
    </w:lvl>
    <w:lvl w:ilvl="7">
      <w:numFmt w:val="bullet"/>
      <w:lvlText w:val="•"/>
      <w:lvlJc w:val="left"/>
      <w:pPr>
        <w:ind w:left="7615" w:hanging="425"/>
      </w:pPr>
    </w:lvl>
    <w:lvl w:ilvl="8">
      <w:numFmt w:val="bullet"/>
      <w:lvlText w:val="•"/>
      <w:lvlJc w:val="left"/>
      <w:pPr>
        <w:ind w:left="8520" w:hanging="4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707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86" w:hanging="360"/>
      </w:pPr>
      <w:rPr>
        <w:rFonts w:ascii="Arial" w:hAnsi="Arial" w:cs="Arial"/>
        <w:b w:val="0"/>
        <w:bCs w:val="0"/>
        <w:w w:val="98"/>
        <w:sz w:val="24"/>
        <w:szCs w:val="24"/>
      </w:rPr>
    </w:lvl>
    <w:lvl w:ilvl="2">
      <w:numFmt w:val="bullet"/>
      <w:lvlText w:val="•"/>
      <w:lvlJc w:val="left"/>
      <w:pPr>
        <w:ind w:left="1263" w:hanging="360"/>
      </w:pPr>
    </w:lvl>
    <w:lvl w:ilvl="3">
      <w:numFmt w:val="bullet"/>
      <w:lvlText w:val="•"/>
      <w:lvlJc w:val="left"/>
      <w:pPr>
        <w:ind w:left="1747" w:hanging="360"/>
      </w:pPr>
    </w:lvl>
    <w:lvl w:ilvl="4">
      <w:numFmt w:val="bullet"/>
      <w:lvlText w:val="•"/>
      <w:lvlJc w:val="left"/>
      <w:pPr>
        <w:ind w:left="2230" w:hanging="360"/>
      </w:pPr>
    </w:lvl>
    <w:lvl w:ilvl="5">
      <w:numFmt w:val="bullet"/>
      <w:lvlText w:val="•"/>
      <w:lvlJc w:val="left"/>
      <w:pPr>
        <w:ind w:left="2714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81" w:hanging="360"/>
      </w:pPr>
    </w:lvl>
    <w:lvl w:ilvl="8">
      <w:numFmt w:val="bullet"/>
      <w:lvlText w:val="•"/>
      <w:lvlJc w:val="left"/>
      <w:pPr>
        <w:ind w:left="416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8"/>
    <w:rsid w:val="003578F8"/>
    <w:rsid w:val="00395D7D"/>
    <w:rsid w:val="003C5F38"/>
    <w:rsid w:val="004037A6"/>
    <w:rsid w:val="00942956"/>
    <w:rsid w:val="009719A3"/>
    <w:rsid w:val="00E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2020D3D-80D0-4509-A6B6-6F1E7280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40" w:hanging="821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96" w:hanging="425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95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7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Fabricated Illness.doc</vt:lpstr>
    </vt:vector>
  </TitlesOfParts>
  <Company>Buckinghamshire County Council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Fabricated Illness.doc</dc:title>
  <dc:creator>amartindale</dc:creator>
  <cp:lastModifiedBy>Harrison Langford</cp:lastModifiedBy>
  <cp:revision>2</cp:revision>
  <dcterms:created xsi:type="dcterms:W3CDTF">2017-08-31T14:33:00Z</dcterms:created>
  <dcterms:modified xsi:type="dcterms:W3CDTF">2017-08-31T14:33:00Z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